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79" w:rsidRPr="00AF1079" w:rsidRDefault="00AF1079" w:rsidP="00AF1079">
      <w:pPr>
        <w:pStyle w:val="TITELI-Wetteren"/>
        <w:rPr>
          <w:rFonts w:cs="Montserrat Light"/>
          <w:b/>
          <w:color w:val="000000"/>
          <w:lang w:val="en-GB"/>
        </w:rPr>
      </w:pPr>
      <w:r w:rsidRPr="00AF1079">
        <w:rPr>
          <w:rStyle w:val="A0"/>
          <w:rFonts w:cstheme="minorBidi"/>
          <w:b w:val="0"/>
          <w:bCs w:val="0"/>
          <w:color w:val="00B4AA"/>
          <w:sz w:val="72"/>
          <w:szCs w:val="72"/>
        </w:rPr>
        <w:t xml:space="preserve">verblijfsovereenkomst noodopvang oekraïense </w:t>
      </w:r>
      <w:r w:rsidRPr="00AF1079">
        <w:rPr>
          <w:sz w:val="72"/>
          <w:szCs w:val="72"/>
        </w:rPr>
        <w:t>oorlogsvluchtelingen</w:t>
      </w:r>
    </w:p>
    <w:p w:rsidR="00AF1079" w:rsidRPr="00AF1079" w:rsidRDefault="00AF1079" w:rsidP="00AF1079">
      <w:pPr>
        <w:rPr>
          <w:rFonts w:ascii="Montserrat SemiBold" w:hAnsi="Montserrat SemiBold"/>
          <w:sz w:val="36"/>
          <w:szCs w:val="36"/>
        </w:rPr>
      </w:pPr>
      <w:r w:rsidRPr="008738B5">
        <w:rPr>
          <w:sz w:val="20"/>
          <w:szCs w:val="20"/>
        </w:rPr>
        <w:br/>
      </w:r>
      <w:r w:rsidRPr="00AF1079">
        <w:rPr>
          <w:rFonts w:ascii="Montserrat SemiBold" w:hAnsi="Montserrat SemiBold"/>
          <w:sz w:val="36"/>
          <w:szCs w:val="36"/>
        </w:rPr>
        <w:t>1. Voorwerp van de overeenkomst</w:t>
      </w:r>
    </w:p>
    <w:p w:rsidR="00AF1079" w:rsidRPr="008738B5" w:rsidRDefault="00AF1079" w:rsidP="00AF1079">
      <w:r w:rsidRPr="008738B5">
        <w:t>…………………………………………………………………………………….. stelt in het kader van noodopvang van tijdelijk ontheemden uit Oekraïne het volgende ter beschikking:</w:t>
      </w:r>
    </w:p>
    <w:p w:rsidR="00AF1079" w:rsidRPr="008738B5" w:rsidRDefault="00AF1079" w:rsidP="00AF1079">
      <w:r w:rsidRPr="008738B5">
        <w:t>Adres (woning)/beschrijving en adres (kamer) ………………………………………………………………………………………………….………...…………………………………………………….……………………………………………………...…………………………………………………………………………………………………………………………………………………………………………………………………………………………</w:t>
      </w:r>
    </w:p>
    <w:p w:rsidR="00AF1079" w:rsidRPr="008738B5" w:rsidRDefault="00AF1079" w:rsidP="00AF1079">
      <w:r w:rsidRPr="008738B5">
        <w:t>aan:</w:t>
      </w:r>
      <w:r w:rsidRPr="008738B5">
        <w:br/>
      </w:r>
      <w:r w:rsidRPr="008738B5">
        <w:br/>
        <w:t>…………………………………………………………………………….….……(referentiepersoon) en de volgende gezinsleden, hierna allen samen omschreven als ‘de gebruiker’:</w:t>
      </w:r>
      <w:r w:rsidRPr="008738B5">
        <w:br/>
      </w:r>
    </w:p>
    <w:tbl>
      <w:tblPr>
        <w:tblStyle w:val="Tabelraster"/>
        <w:tblW w:w="0" w:type="auto"/>
        <w:tblInd w:w="108" w:type="dxa"/>
        <w:tblLook w:val="04A0" w:firstRow="1" w:lastRow="0" w:firstColumn="1" w:lastColumn="0" w:noHBand="0" w:noVBand="1"/>
      </w:tblPr>
      <w:tblGrid>
        <w:gridCol w:w="2847"/>
        <w:gridCol w:w="3045"/>
        <w:gridCol w:w="3003"/>
      </w:tblGrid>
      <w:tr w:rsidR="00AF1079" w:rsidRPr="008738B5" w:rsidTr="00A91034">
        <w:tc>
          <w:tcPr>
            <w:tcW w:w="2962" w:type="dxa"/>
          </w:tcPr>
          <w:p w:rsidR="00AF1079" w:rsidRPr="008738B5" w:rsidRDefault="00AF1079" w:rsidP="00A91034">
            <w:pPr>
              <w:rPr>
                <w:rFonts w:cs="Lucida Sans Unicode"/>
                <w:b/>
              </w:rPr>
            </w:pPr>
            <w:r w:rsidRPr="008738B5">
              <w:rPr>
                <w:rFonts w:cs="Lucida Sans Unicode"/>
                <w:b/>
              </w:rPr>
              <w:t>Naam</w:t>
            </w:r>
          </w:p>
        </w:tc>
        <w:tc>
          <w:tcPr>
            <w:tcW w:w="3071" w:type="dxa"/>
          </w:tcPr>
          <w:p w:rsidR="00AF1079" w:rsidRPr="008738B5" w:rsidRDefault="00AF1079" w:rsidP="00A91034">
            <w:pPr>
              <w:rPr>
                <w:rFonts w:cs="Lucida Sans Unicode"/>
                <w:b/>
              </w:rPr>
            </w:pPr>
            <w:r w:rsidRPr="008738B5">
              <w:rPr>
                <w:rFonts w:cs="Lucida Sans Unicode"/>
                <w:b/>
              </w:rPr>
              <w:t>Rijksregisternummer</w:t>
            </w:r>
          </w:p>
        </w:tc>
        <w:tc>
          <w:tcPr>
            <w:tcW w:w="3071" w:type="dxa"/>
          </w:tcPr>
          <w:p w:rsidR="00AF1079" w:rsidRPr="008738B5" w:rsidRDefault="00AF1079" w:rsidP="00A91034">
            <w:pPr>
              <w:rPr>
                <w:rFonts w:cs="Lucida Sans Unicode"/>
                <w:b/>
              </w:rPr>
            </w:pPr>
            <w:r w:rsidRPr="008738B5">
              <w:rPr>
                <w:rFonts w:cs="Lucida Sans Unicode"/>
                <w:b/>
              </w:rPr>
              <w:t>Verwantschap</w:t>
            </w:r>
          </w:p>
        </w:tc>
      </w:tr>
      <w:tr w:rsidR="00AF1079" w:rsidRPr="008738B5" w:rsidTr="00A91034">
        <w:tc>
          <w:tcPr>
            <w:tcW w:w="2962"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r>
      <w:tr w:rsidR="00AF1079" w:rsidRPr="008738B5" w:rsidTr="00A91034">
        <w:tc>
          <w:tcPr>
            <w:tcW w:w="2962"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r>
      <w:tr w:rsidR="00AF1079" w:rsidRPr="008738B5" w:rsidTr="00A91034">
        <w:tc>
          <w:tcPr>
            <w:tcW w:w="2962"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r>
      <w:tr w:rsidR="00AF1079" w:rsidRPr="008738B5" w:rsidTr="00A91034">
        <w:tc>
          <w:tcPr>
            <w:tcW w:w="2962"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r>
      <w:tr w:rsidR="00AF1079" w:rsidRPr="008738B5" w:rsidTr="00A91034">
        <w:tc>
          <w:tcPr>
            <w:tcW w:w="2962"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c>
          <w:tcPr>
            <w:tcW w:w="3071" w:type="dxa"/>
          </w:tcPr>
          <w:p w:rsidR="00AF1079" w:rsidRPr="008738B5" w:rsidRDefault="00AF1079" w:rsidP="00A91034">
            <w:pPr>
              <w:rPr>
                <w:rFonts w:cs="Lucida Sans Unicode"/>
              </w:rPr>
            </w:pPr>
          </w:p>
        </w:tc>
      </w:tr>
    </w:tbl>
    <w:p w:rsidR="00AF1079" w:rsidRPr="008738B5" w:rsidRDefault="00AF1079" w:rsidP="00AF1079">
      <w:pPr>
        <w:spacing w:after="0"/>
      </w:pPr>
    </w:p>
    <w:p w:rsidR="00AF1079" w:rsidRPr="008738B5" w:rsidRDefault="00AF1079" w:rsidP="00AF1079">
      <w:r w:rsidRPr="008738B5">
        <w:t>De terbeschikkingstelling gebeurt onder de vorm van een verblijfsovereenkomst waarvan de termijn in de tijd zeer beperkt is wegens haar voorlopige karakter in afwachting van een andere woonoplossing. Door de aard van de overeenkomst en het essentieel tijdelijke karakter van de bewoning is de overeenkomst niet onderworpen aan de bepalingen van het gemeenrechtelijk huurregime, noch de bijzondere regelingen van de woninghuurwet (B.W., Wet van 20 februari 1991), noch de bepalingen van het Decreet van 9 november 2018 houdende bepalingen betreffende de huur van voor bewoning bestemde goederen of delen ervan ("Vlaams Woninghuurdecreet").</w:t>
      </w:r>
    </w:p>
    <w:p w:rsidR="00AF1079" w:rsidRPr="008738B5" w:rsidRDefault="00AF1079" w:rsidP="00AF1079">
      <w:r w:rsidRPr="008738B5">
        <w:t>De gebruiker moet de ter beschikking gestelde woning/ruimte effectief bewonen, en dat enkel met de hierboven vermelde gezinsleden. Hij verschaft geen tijdelijk of permanent onderdak aan andere personen.</w:t>
      </w:r>
    </w:p>
    <w:p w:rsidR="00AF1079" w:rsidRPr="008738B5" w:rsidRDefault="00AF1079" w:rsidP="00AF1079">
      <w:r w:rsidRPr="008738B5">
        <w:t>De gebruiker kan de bestemming van het goed niet wijzigen en hij heeft in geen geval het recht om zijn verblijfsrechten geheel of gedeeltelijk over te dragen.</w:t>
      </w:r>
    </w:p>
    <w:p w:rsidR="00AF1079" w:rsidRDefault="00AF1079" w:rsidP="00AF1079">
      <w:r w:rsidRPr="008738B5">
        <w:t>De gebruiker verklaart kennis te hebben genomen van het algemene kader waarbinnen deze terbeschikkingstelling gebeurt en akkoord te gaan met de inhoud en de beperkingen ervan.</w:t>
      </w:r>
    </w:p>
    <w:p w:rsidR="00AF1079" w:rsidRPr="008738B5" w:rsidRDefault="00AF1079" w:rsidP="00AF1079"/>
    <w:p w:rsidR="00AF1079" w:rsidRPr="00AF1079" w:rsidRDefault="00AF1079" w:rsidP="00AF1079">
      <w:pPr>
        <w:rPr>
          <w:rFonts w:ascii="Montserrat SemiBold" w:hAnsi="Montserrat SemiBold"/>
          <w:sz w:val="36"/>
          <w:szCs w:val="36"/>
        </w:rPr>
      </w:pPr>
      <w:r w:rsidRPr="00AF1079">
        <w:rPr>
          <w:rFonts w:ascii="Montserrat SemiBold" w:hAnsi="Montserrat SemiBold"/>
          <w:sz w:val="36"/>
          <w:szCs w:val="36"/>
        </w:rPr>
        <w:t>2. Duur</w:t>
      </w:r>
    </w:p>
    <w:p w:rsidR="00AF1079" w:rsidRPr="008738B5" w:rsidRDefault="00AF1079" w:rsidP="00AF1079">
      <w:r w:rsidRPr="008738B5">
        <w:t>Deze overeenkomst van terbeschikkingstelling geldt voor de duur van 3 maanden, namelijk vanaf …/…/……. Ten laatste op …/…/…… eindigt deze overeenkomst en dient de gebruiker samen met zijn gezinsleden de woning/kamer te verlaten.</w:t>
      </w:r>
    </w:p>
    <w:p w:rsidR="00AF1079" w:rsidRPr="008738B5" w:rsidRDefault="00AF1079" w:rsidP="00AF1079">
      <w:r w:rsidRPr="008738B5">
        <w:t>De gebruiker kan de terbeschikkingstelling op elk ogenblik beëindigen.</w:t>
      </w:r>
    </w:p>
    <w:p w:rsidR="00AF1079" w:rsidRDefault="00AF1079" w:rsidP="00AF1079">
      <w:r w:rsidRPr="008738B5">
        <w:t xml:space="preserve">Indien de gebruiker zich niet aan de bepalingen van deze overeenkomst houdt, kan de </w:t>
      </w:r>
      <w:proofErr w:type="spellStart"/>
      <w:r w:rsidRPr="008738B5">
        <w:t>terbeschikkingsteller</w:t>
      </w:r>
      <w:proofErr w:type="spellEnd"/>
      <w:r w:rsidRPr="008738B5">
        <w:t xml:space="preserve"> een einde stellen aan de terbeschikkingstelling. De gebruiker verlaat in dat geval de woning binnen de vijf werkdagen.</w:t>
      </w:r>
    </w:p>
    <w:p w:rsidR="00AF1079" w:rsidRPr="008738B5" w:rsidRDefault="00AF1079" w:rsidP="00AF1079"/>
    <w:p w:rsidR="00AF1079" w:rsidRPr="00AF1079" w:rsidRDefault="00AF1079" w:rsidP="00AF1079">
      <w:pPr>
        <w:rPr>
          <w:rFonts w:ascii="Montserrat SemiBold" w:hAnsi="Montserrat SemiBold"/>
          <w:sz w:val="36"/>
          <w:szCs w:val="36"/>
        </w:rPr>
      </w:pPr>
      <w:r w:rsidRPr="00AF1079">
        <w:rPr>
          <w:rFonts w:ascii="Montserrat SemiBold" w:hAnsi="Montserrat SemiBold"/>
          <w:sz w:val="36"/>
          <w:szCs w:val="36"/>
        </w:rPr>
        <w:t>3. Bijdrage</w:t>
      </w:r>
    </w:p>
    <w:p w:rsidR="00AF1079" w:rsidRPr="008738B5" w:rsidRDefault="00AF1079" w:rsidP="00AF1079">
      <w:pPr>
        <w:spacing w:after="0"/>
        <w:rPr>
          <w:lang w:val="nl-NL"/>
        </w:rPr>
      </w:pPr>
      <w:r w:rsidRPr="008738B5">
        <w:rPr>
          <w:lang w:val="nl-NL"/>
        </w:rPr>
        <w:t xml:space="preserve">De gebruiker betaalt voor het gebruik van de woning/kamer(s) aan de </w:t>
      </w:r>
      <w:proofErr w:type="spellStart"/>
      <w:r w:rsidRPr="008738B5">
        <w:rPr>
          <w:lang w:val="nl-NL"/>
        </w:rPr>
        <w:t>terbeschikkingsteller</w:t>
      </w:r>
      <w:proofErr w:type="spellEnd"/>
      <w:r w:rsidRPr="008738B5">
        <w:rPr>
          <w:lang w:val="nl-NL"/>
        </w:rPr>
        <w:t xml:space="preserve"> een bezettingsvergoeding van …/maand vanaf de eerste volledige kalendermaand.</w:t>
      </w:r>
    </w:p>
    <w:p w:rsidR="00AF1079" w:rsidRDefault="00AF1079" w:rsidP="00AF1079">
      <w:pPr>
        <w:spacing w:after="0"/>
        <w:rPr>
          <w:lang w:val="nl-NL"/>
        </w:rPr>
      </w:pPr>
    </w:p>
    <w:p w:rsidR="00AF1079" w:rsidRPr="008738B5" w:rsidRDefault="00AF1079" w:rsidP="00AF1079">
      <w:pPr>
        <w:spacing w:after="0"/>
      </w:pPr>
      <w:r w:rsidRPr="008738B5">
        <w:rPr>
          <w:lang w:val="nl-NL"/>
        </w:rPr>
        <w:t xml:space="preserve">De gebruiker betaalt de maandelijkse bijdrage aan de </w:t>
      </w:r>
      <w:proofErr w:type="spellStart"/>
      <w:r w:rsidRPr="008738B5">
        <w:rPr>
          <w:lang w:val="nl-NL"/>
        </w:rPr>
        <w:t>terbeschikkingsteller</w:t>
      </w:r>
      <w:proofErr w:type="spellEnd"/>
      <w:r w:rsidRPr="008738B5">
        <w:rPr>
          <w:lang w:val="nl-NL"/>
        </w:rPr>
        <w:t xml:space="preserve"> op het einde van iedere maand.</w:t>
      </w:r>
    </w:p>
    <w:p w:rsidR="00AF1079" w:rsidRDefault="00AF1079" w:rsidP="00AF1079">
      <w:pPr>
        <w:rPr>
          <w:lang w:val="nl-NL"/>
        </w:rPr>
      </w:pPr>
      <w:r w:rsidRPr="008738B5">
        <w:rPr>
          <w:lang w:val="nl-NL"/>
        </w:rPr>
        <w:t>In de vergoeding zit ook het verbruik van elektriciteit, water en gas en internet inbegrepen.</w:t>
      </w:r>
    </w:p>
    <w:p w:rsidR="00AF1079" w:rsidRPr="008738B5" w:rsidRDefault="00AF1079" w:rsidP="00AF1079">
      <w:pPr>
        <w:rPr>
          <w:lang w:val="nl-NL"/>
        </w:rPr>
      </w:pPr>
    </w:p>
    <w:p w:rsidR="00AF1079" w:rsidRPr="00AF1079" w:rsidRDefault="00AF1079" w:rsidP="00AF1079">
      <w:pPr>
        <w:rPr>
          <w:rFonts w:ascii="Montserrat SemiBold" w:hAnsi="Montserrat SemiBold"/>
          <w:sz w:val="36"/>
          <w:szCs w:val="36"/>
        </w:rPr>
      </w:pPr>
      <w:r w:rsidRPr="00AF1079">
        <w:rPr>
          <w:rFonts w:ascii="Montserrat SemiBold" w:hAnsi="Montserrat SemiBold"/>
          <w:sz w:val="36"/>
          <w:szCs w:val="36"/>
        </w:rPr>
        <w:t>4. Waarborgsom</w:t>
      </w:r>
    </w:p>
    <w:p w:rsidR="00AF1079" w:rsidRDefault="00AF1079" w:rsidP="00AF1079">
      <w:r w:rsidRPr="008738B5">
        <w:t>De gebruiker is geen waarborg verschuldigd.</w:t>
      </w:r>
    </w:p>
    <w:p w:rsidR="00AF1079" w:rsidRPr="008738B5" w:rsidRDefault="00AF1079" w:rsidP="00AF1079"/>
    <w:p w:rsidR="00AF1079" w:rsidRPr="00AF1079" w:rsidRDefault="00AF1079" w:rsidP="00AF1079">
      <w:pPr>
        <w:rPr>
          <w:rFonts w:ascii="Montserrat SemiBold" w:hAnsi="Montserrat SemiBold"/>
          <w:sz w:val="36"/>
          <w:szCs w:val="36"/>
        </w:rPr>
      </w:pPr>
      <w:r w:rsidRPr="00AF1079">
        <w:rPr>
          <w:rFonts w:ascii="Montserrat SemiBold" w:hAnsi="Montserrat SemiBold"/>
          <w:sz w:val="36"/>
          <w:szCs w:val="36"/>
        </w:rPr>
        <w:t>5. Essentiële voorwaarden verbonden aan de tijdelijke huisvesting:</w:t>
      </w:r>
    </w:p>
    <w:p w:rsidR="00AF1079" w:rsidRPr="008738B5" w:rsidRDefault="00AF1079" w:rsidP="00AF1079">
      <w:pPr>
        <w:pStyle w:val="Lijstalinea"/>
        <w:numPr>
          <w:ilvl w:val="0"/>
          <w:numId w:val="1"/>
        </w:numPr>
        <w:spacing w:after="0"/>
        <w:rPr>
          <w:rFonts w:ascii="Montserrat Light" w:hAnsi="Montserrat Light"/>
        </w:rPr>
      </w:pPr>
      <w:r w:rsidRPr="008738B5">
        <w:rPr>
          <w:rFonts w:ascii="Montserrat Light" w:hAnsi="Montserrat Light"/>
        </w:rPr>
        <w:t>De gebruiker bewoont en gebruikt het goed als een goede huisvader en veroorzaakt geen overlast.</w:t>
      </w:r>
    </w:p>
    <w:p w:rsidR="00AF1079" w:rsidRPr="008738B5" w:rsidRDefault="00AF1079" w:rsidP="00AF1079">
      <w:pPr>
        <w:pStyle w:val="Lijstalinea"/>
        <w:numPr>
          <w:ilvl w:val="0"/>
          <w:numId w:val="1"/>
        </w:numPr>
        <w:spacing w:after="0"/>
        <w:rPr>
          <w:rFonts w:ascii="Montserrat Light" w:hAnsi="Montserrat Light"/>
        </w:rPr>
      </w:pPr>
      <w:r w:rsidRPr="008738B5">
        <w:rPr>
          <w:rFonts w:ascii="Montserrat Light" w:hAnsi="Montserrat Light"/>
        </w:rPr>
        <w:t>Fysieke of verbale agressie, diefstal, vandalisme, druggebruik of misbruik van medicatie of alcohol zijn verboden.</w:t>
      </w:r>
    </w:p>
    <w:p w:rsidR="00AF1079" w:rsidRDefault="00AF1079" w:rsidP="00AF1079">
      <w:pPr>
        <w:pStyle w:val="Lijstalinea"/>
        <w:numPr>
          <w:ilvl w:val="0"/>
          <w:numId w:val="1"/>
        </w:numPr>
        <w:rPr>
          <w:rFonts w:ascii="Montserrat Light" w:hAnsi="Montserrat Light"/>
        </w:rPr>
      </w:pPr>
      <w:r w:rsidRPr="008738B5">
        <w:rPr>
          <w:rFonts w:ascii="Montserrat Light" w:hAnsi="Montserrat Light"/>
        </w:rPr>
        <w:t>Huisdieren zijn NIET toegelaten, tenzij mits onderling schriftelijk akkoord.</w:t>
      </w:r>
    </w:p>
    <w:p w:rsidR="00AF1079" w:rsidRPr="008738B5" w:rsidRDefault="00AF1079" w:rsidP="00AF1079">
      <w:pPr>
        <w:pStyle w:val="Lijstalinea"/>
        <w:rPr>
          <w:rFonts w:ascii="Montserrat Light" w:hAnsi="Montserrat Light"/>
        </w:rPr>
      </w:pPr>
    </w:p>
    <w:p w:rsidR="00AF1079" w:rsidRPr="00AF1079" w:rsidRDefault="00AF1079" w:rsidP="00AF1079">
      <w:pPr>
        <w:rPr>
          <w:rFonts w:ascii="Montserrat SemiBold" w:hAnsi="Montserrat SemiBold"/>
          <w:sz w:val="36"/>
          <w:szCs w:val="36"/>
        </w:rPr>
      </w:pPr>
      <w:r w:rsidRPr="00AF1079">
        <w:rPr>
          <w:rFonts w:ascii="Montserrat SemiBold" w:hAnsi="Montserrat SemiBold"/>
          <w:sz w:val="36"/>
          <w:szCs w:val="36"/>
        </w:rPr>
        <w:t xml:space="preserve">7. Plaatsbeschrijving </w:t>
      </w:r>
    </w:p>
    <w:p w:rsidR="00AF1079" w:rsidRPr="008738B5" w:rsidRDefault="00AF1079" w:rsidP="00AF1079">
      <w:r w:rsidRPr="008738B5">
        <w:t xml:space="preserve">Bij ingebruikname van de woning (of indien niet mogelijk op dat moment: ten laatste binnen 7 dagen na de ingebruikname) wordt er tussen de </w:t>
      </w:r>
      <w:proofErr w:type="spellStart"/>
      <w:r w:rsidRPr="008738B5">
        <w:t>terbeschikkingsteller</w:t>
      </w:r>
      <w:proofErr w:type="spellEnd"/>
      <w:r w:rsidRPr="008738B5">
        <w:t xml:space="preserve"> en de gebruiker een plaats- en boedelbeschrijving opgemaakt. Op basis van die beschrijving wordt de kostprijs van de eventuele schade op het ogenblik van het vertrek vastgesteld. </w:t>
      </w:r>
    </w:p>
    <w:p w:rsidR="00AF1079" w:rsidRDefault="00AF1079" w:rsidP="00AF1079">
      <w:r w:rsidRPr="008738B5">
        <w:t xml:space="preserve">Alle zaken die eigendom zijn van de </w:t>
      </w:r>
      <w:proofErr w:type="spellStart"/>
      <w:r w:rsidRPr="008738B5">
        <w:t>terbeschikkingsteller</w:t>
      </w:r>
      <w:proofErr w:type="spellEnd"/>
      <w:r w:rsidRPr="008738B5">
        <w:t xml:space="preserve"> bij intrede, blijven na het verblijf eigendom van de </w:t>
      </w:r>
      <w:proofErr w:type="spellStart"/>
      <w:r w:rsidRPr="008738B5">
        <w:t>terbeschikkingsteller</w:t>
      </w:r>
      <w:proofErr w:type="spellEnd"/>
      <w:r w:rsidRPr="008738B5">
        <w:t>.</w:t>
      </w:r>
      <w:r>
        <w:br/>
      </w:r>
    </w:p>
    <w:p w:rsidR="00AF1079" w:rsidRPr="008738B5" w:rsidRDefault="00AF1079" w:rsidP="00AF1079"/>
    <w:p w:rsidR="00AF1079" w:rsidRPr="00AF1079" w:rsidRDefault="00AF1079" w:rsidP="00AF1079">
      <w:pPr>
        <w:rPr>
          <w:rFonts w:ascii="Montserrat SemiBold" w:hAnsi="Montserrat SemiBold"/>
          <w:sz w:val="36"/>
          <w:szCs w:val="36"/>
        </w:rPr>
      </w:pPr>
      <w:r w:rsidRPr="00AF1079">
        <w:rPr>
          <w:rFonts w:ascii="Montserrat SemiBold" w:hAnsi="Montserrat SemiBold"/>
          <w:sz w:val="36"/>
          <w:szCs w:val="36"/>
        </w:rPr>
        <w:t>8. Eventuele bijkomende afspraken</w:t>
      </w:r>
    </w:p>
    <w:p w:rsidR="00AF1079" w:rsidRPr="008738B5" w:rsidRDefault="00AF1079" w:rsidP="00AF1079">
      <w:r w:rsidRPr="008738B5">
        <w:t>…………………………………………………………………………………………………………………………………………………………………………………………………………………………………………………………………………………………………………………………………………………………………………………………………………………………………………………………………………………………………………………………………………………………………</w:t>
      </w:r>
    </w:p>
    <w:p w:rsidR="00AF1079" w:rsidRDefault="00AF1079" w:rsidP="00AF1079"/>
    <w:p w:rsidR="00AF1079" w:rsidRDefault="00AF1079" w:rsidP="00AF1079"/>
    <w:p w:rsidR="00AF1079" w:rsidRPr="008738B5" w:rsidRDefault="00AF1079" w:rsidP="00AF1079">
      <w:r w:rsidRPr="008738B5">
        <w:t>Opgemaakt te Wetteren op …</w:t>
      </w:r>
      <w:r>
        <w:t xml:space="preserve"> </w:t>
      </w:r>
      <w:r w:rsidRPr="008738B5">
        <w:t>/…</w:t>
      </w:r>
      <w:r>
        <w:t xml:space="preserve"> </w:t>
      </w:r>
      <w:r w:rsidRPr="008738B5">
        <w:t>/……</w:t>
      </w:r>
      <w:r>
        <w:t>………</w:t>
      </w:r>
      <w:r w:rsidRPr="008738B5">
        <w:t xml:space="preserve"> </w:t>
      </w:r>
      <w:r>
        <w:t xml:space="preserve"> </w:t>
      </w:r>
      <w:r w:rsidRPr="008738B5">
        <w:t xml:space="preserve"> in 3 exemplaren waarvan 1 ter info aan OCMW Wetteren wordt bezorgd. </w:t>
      </w:r>
    </w:p>
    <w:p w:rsidR="00AF1079" w:rsidRPr="008738B5" w:rsidRDefault="00AF1079" w:rsidP="00AF1079">
      <w:r w:rsidRPr="008738B5">
        <w:t xml:space="preserve">De </w:t>
      </w:r>
      <w:proofErr w:type="spellStart"/>
      <w:r w:rsidRPr="008738B5">
        <w:t>terbeschikkingsteller</w:t>
      </w:r>
      <w:proofErr w:type="spellEnd"/>
      <w:r w:rsidRPr="008738B5">
        <w:tab/>
      </w:r>
      <w:r w:rsidRPr="008738B5">
        <w:tab/>
      </w:r>
      <w:r w:rsidRPr="008738B5">
        <w:tab/>
      </w:r>
      <w:r w:rsidRPr="008738B5">
        <w:tab/>
      </w:r>
      <w:r w:rsidRPr="008738B5">
        <w:tab/>
        <w:t xml:space="preserve"> De gebruiker(s)</w:t>
      </w:r>
      <w:r w:rsidRPr="008738B5">
        <w:tab/>
      </w:r>
    </w:p>
    <w:p w:rsidR="00CC3683" w:rsidRPr="00CC3683" w:rsidRDefault="00CC3683" w:rsidP="00CC3683">
      <w:pPr>
        <w:autoSpaceDE w:val="0"/>
        <w:autoSpaceDN w:val="0"/>
        <w:adjustRightInd w:val="0"/>
        <w:spacing w:after="0" w:line="241" w:lineRule="atLeast"/>
        <w:rPr>
          <w:rFonts w:cs="Montserrat Light"/>
          <w:color w:val="000000"/>
          <w:lang w:val="en-GB"/>
        </w:rPr>
      </w:pPr>
    </w:p>
    <w:sectPr w:rsidR="00CC3683" w:rsidRPr="00CC3683" w:rsidSect="009F5544">
      <w:headerReference w:type="default" r:id="rId8"/>
      <w:footerReference w:type="default" r:id="rId9"/>
      <w:headerReference w:type="first" r:id="rId10"/>
      <w:footerReference w:type="first" r:id="rId11"/>
      <w:pgSz w:w="11906" w:h="16838" w:code="9"/>
      <w:pgMar w:top="2268" w:right="1418" w:bottom="1702" w:left="1701" w:header="56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9F" w:rsidRDefault="007B449F" w:rsidP="007154AA">
      <w:pPr>
        <w:spacing w:after="0" w:line="240" w:lineRule="auto"/>
      </w:pPr>
      <w:r>
        <w:separator/>
      </w:r>
    </w:p>
  </w:endnote>
  <w:endnote w:type="continuationSeparator" w:id="0">
    <w:p w:rsidR="007B449F" w:rsidRDefault="007B449F" w:rsidP="0071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Humnst BT">
    <w:altName w:val="Lucida Sans Unicode"/>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000000000000000"/>
    <w:charset w:val="00"/>
    <w:family w:val="modern"/>
    <w:notTrueType/>
    <w:pitch w:val="variable"/>
    <w:sig w:usb0="20000007" w:usb1="00000001" w:usb2="00000000" w:usb3="00000000" w:csb0="00000193" w:csb1="00000000"/>
  </w:font>
  <w:font w:name="Wetteren Stencil Bd">
    <w:panose1 w:val="00000000000000000000"/>
    <w:charset w:val="00"/>
    <w:family w:val="modern"/>
    <w:notTrueType/>
    <w:pitch w:val="variable"/>
    <w:sig w:usb0="80000027" w:usb1="0000000A" w:usb2="00000000" w:usb3="00000000" w:csb0="00000001" w:csb1="00000000"/>
  </w:font>
  <w:font w:name="Minion Pro">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Montserrat SemiBold">
    <w:panose1 w:val="00000000000000000000"/>
    <w:charset w:val="00"/>
    <w:family w:val="modern"/>
    <w:notTrueType/>
    <w:pitch w:val="variable"/>
    <w:sig w:usb0="20000007" w:usb1="00000001" w:usb2="00000000" w:usb3="00000000" w:csb0="00000193" w:csb1="00000000"/>
  </w:font>
  <w:font w:name="Montserrat">
    <w:panose1 w:val="00000000000000000000"/>
    <w:charset w:val="00"/>
    <w:family w:val="modern"/>
    <w:notTrueType/>
    <w:pitch w:val="variable"/>
    <w:sig w:usb0="20000007" w:usb1="00000001"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 w:name="Wetteren Solid">
    <w:panose1 w:val="00000000000000000000"/>
    <w:charset w:val="00"/>
    <w:family w:val="modern"/>
    <w:notTrueType/>
    <w:pitch w:val="variable"/>
    <w:sig w:usb0="80000027" w:usb1="0000000A"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812"/>
      <w:gridCol w:w="1552"/>
    </w:tblGrid>
    <w:tr w:rsidR="009F5544" w:rsidTr="00BB676D">
      <w:tc>
        <w:tcPr>
          <w:tcW w:w="1413" w:type="dxa"/>
          <w:vAlign w:val="bottom"/>
        </w:tcPr>
        <w:p w:rsidR="009F5544" w:rsidRDefault="009F5544" w:rsidP="009F5544">
          <w:pPr>
            <w:pStyle w:val="Voettekst"/>
            <w:jc w:val="center"/>
          </w:pPr>
          <w:r w:rsidRPr="009F5544">
            <w:rPr>
              <w:noProof/>
              <w:sz w:val="12"/>
              <w:szCs w:val="12"/>
              <w:lang w:eastAsia="nl-BE"/>
            </w:rPr>
            <w:drawing>
              <wp:anchor distT="0" distB="0" distL="114300" distR="114300" simplePos="0" relativeHeight="251713024" behindDoc="0" locked="0" layoutInCell="1" allowOverlap="1" wp14:anchorId="165823B3" wp14:editId="4E5E48E4">
                <wp:simplePos x="0" y="0"/>
                <wp:positionH relativeFrom="column">
                  <wp:posOffset>-68580</wp:posOffset>
                </wp:positionH>
                <wp:positionV relativeFrom="paragraph">
                  <wp:posOffset>-166370</wp:posOffset>
                </wp:positionV>
                <wp:extent cx="542290" cy="405765"/>
                <wp:effectExtent l="0" t="0" r="0" b="0"/>
                <wp:wrapNone/>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jpg"/>
                        <pic:cNvPicPr/>
                      </pic:nvPicPr>
                      <pic:blipFill>
                        <a:blip r:embed="rId1">
                          <a:extLst>
                            <a:ext uri="{28A0092B-C50C-407E-A947-70E740481C1C}">
                              <a14:useLocalDpi xmlns:a14="http://schemas.microsoft.com/office/drawing/2010/main" val="0"/>
                            </a:ext>
                          </a:extLst>
                        </a:blip>
                        <a:stretch>
                          <a:fillRect/>
                        </a:stretch>
                      </pic:blipFill>
                      <pic:spPr>
                        <a:xfrm>
                          <a:off x="0" y="0"/>
                          <a:ext cx="542290" cy="405765"/>
                        </a:xfrm>
                        <a:prstGeom prst="rect">
                          <a:avLst/>
                        </a:prstGeom>
                      </pic:spPr>
                    </pic:pic>
                  </a:graphicData>
                </a:graphic>
                <wp14:sizeRelH relativeFrom="page">
                  <wp14:pctWidth>0</wp14:pctWidth>
                </wp14:sizeRelH>
                <wp14:sizeRelV relativeFrom="page">
                  <wp14:pctHeight>0</wp14:pctHeight>
                </wp14:sizeRelV>
              </wp:anchor>
            </w:drawing>
          </w:r>
        </w:p>
      </w:tc>
      <w:tc>
        <w:tcPr>
          <w:tcW w:w="5812" w:type="dxa"/>
          <w:vAlign w:val="bottom"/>
        </w:tcPr>
        <w:p w:rsidR="009F5544" w:rsidRPr="009F5544" w:rsidRDefault="00AF1079" w:rsidP="00784002">
          <w:pPr>
            <w:pStyle w:val="Voettekst"/>
            <w:jc w:val="center"/>
            <w:rPr>
              <w:color w:val="00B4AA"/>
            </w:rPr>
          </w:pPr>
          <w:r>
            <w:rPr>
              <w:rFonts w:ascii="Montserrat" w:hAnsi="Montserrat" w:cs="Montserrat"/>
              <w:color w:val="00B4AA"/>
              <w:sz w:val="18"/>
              <w:szCs w:val="18"/>
            </w:rPr>
            <w:t>Verblijfsovereenkomst noodopvang Oekraïense oorlogsvluchtelingen</w:t>
          </w:r>
        </w:p>
      </w:tc>
      <w:tc>
        <w:tcPr>
          <w:tcW w:w="1552" w:type="dxa"/>
          <w:vAlign w:val="bottom"/>
        </w:tcPr>
        <w:p w:rsidR="009F5544" w:rsidRPr="009F5544" w:rsidRDefault="009F5544" w:rsidP="009F5544">
          <w:pPr>
            <w:pStyle w:val="Voettekst"/>
            <w:jc w:val="center"/>
            <w:rPr>
              <w:sz w:val="18"/>
              <w:szCs w:val="18"/>
            </w:rPr>
          </w:pPr>
          <w:r w:rsidRPr="009F5544">
            <w:rPr>
              <w:color w:val="00B4AA"/>
              <w:sz w:val="18"/>
              <w:szCs w:val="18"/>
            </w:rPr>
            <w:fldChar w:fldCharType="begin"/>
          </w:r>
          <w:r w:rsidRPr="009F5544">
            <w:rPr>
              <w:color w:val="00B4AA"/>
              <w:sz w:val="18"/>
              <w:szCs w:val="18"/>
            </w:rPr>
            <w:instrText>PAGE   \* MERGEFORMAT</w:instrText>
          </w:r>
          <w:r w:rsidRPr="009F5544">
            <w:rPr>
              <w:color w:val="00B4AA"/>
              <w:sz w:val="18"/>
              <w:szCs w:val="18"/>
            </w:rPr>
            <w:fldChar w:fldCharType="separate"/>
          </w:r>
          <w:r w:rsidR="00BB6062" w:rsidRPr="00BB6062">
            <w:rPr>
              <w:noProof/>
              <w:color w:val="00B4AA"/>
              <w:sz w:val="18"/>
              <w:szCs w:val="18"/>
              <w:lang w:val="nl-NL"/>
            </w:rPr>
            <w:t>1</w:t>
          </w:r>
          <w:r w:rsidRPr="009F5544">
            <w:rPr>
              <w:color w:val="00B4AA"/>
              <w:sz w:val="18"/>
              <w:szCs w:val="18"/>
            </w:rPr>
            <w:fldChar w:fldCharType="end"/>
          </w:r>
        </w:p>
      </w:tc>
    </w:tr>
  </w:tbl>
  <w:p w:rsidR="007154AA" w:rsidRPr="009F5544" w:rsidRDefault="007154AA" w:rsidP="009F55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812"/>
      <w:gridCol w:w="1552"/>
    </w:tblGrid>
    <w:tr w:rsidR="009F5544" w:rsidTr="009F5544">
      <w:tc>
        <w:tcPr>
          <w:tcW w:w="1413" w:type="dxa"/>
          <w:vAlign w:val="bottom"/>
        </w:tcPr>
        <w:p w:rsidR="009F5544" w:rsidRDefault="009F5544" w:rsidP="009F5544">
          <w:pPr>
            <w:pStyle w:val="Voettekst"/>
            <w:jc w:val="center"/>
          </w:pPr>
          <w:r w:rsidRPr="009F5544">
            <w:rPr>
              <w:noProof/>
              <w:sz w:val="12"/>
              <w:szCs w:val="12"/>
              <w:lang w:eastAsia="nl-BE"/>
            </w:rPr>
            <w:drawing>
              <wp:anchor distT="0" distB="0" distL="114300" distR="114300" simplePos="0" relativeHeight="251696128" behindDoc="0" locked="0" layoutInCell="1" allowOverlap="1" wp14:anchorId="30B3D5F1" wp14:editId="7E234C19">
                <wp:simplePos x="0" y="0"/>
                <wp:positionH relativeFrom="column">
                  <wp:posOffset>-68580</wp:posOffset>
                </wp:positionH>
                <wp:positionV relativeFrom="paragraph">
                  <wp:posOffset>-166370</wp:posOffset>
                </wp:positionV>
                <wp:extent cx="542290" cy="405765"/>
                <wp:effectExtent l="0" t="0" r="0" b="0"/>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jpg"/>
                        <pic:cNvPicPr/>
                      </pic:nvPicPr>
                      <pic:blipFill>
                        <a:blip r:embed="rId1">
                          <a:extLst>
                            <a:ext uri="{28A0092B-C50C-407E-A947-70E740481C1C}">
                              <a14:useLocalDpi xmlns:a14="http://schemas.microsoft.com/office/drawing/2010/main" val="0"/>
                            </a:ext>
                          </a:extLst>
                        </a:blip>
                        <a:stretch>
                          <a:fillRect/>
                        </a:stretch>
                      </pic:blipFill>
                      <pic:spPr>
                        <a:xfrm>
                          <a:off x="0" y="0"/>
                          <a:ext cx="542290" cy="405765"/>
                        </a:xfrm>
                        <a:prstGeom prst="rect">
                          <a:avLst/>
                        </a:prstGeom>
                      </pic:spPr>
                    </pic:pic>
                  </a:graphicData>
                </a:graphic>
                <wp14:sizeRelH relativeFrom="page">
                  <wp14:pctWidth>0</wp14:pctWidth>
                </wp14:sizeRelH>
                <wp14:sizeRelV relativeFrom="page">
                  <wp14:pctHeight>0</wp14:pctHeight>
                </wp14:sizeRelV>
              </wp:anchor>
            </w:drawing>
          </w:r>
        </w:p>
      </w:tc>
      <w:tc>
        <w:tcPr>
          <w:tcW w:w="5812" w:type="dxa"/>
          <w:vAlign w:val="bottom"/>
        </w:tcPr>
        <w:p w:rsidR="009F5544" w:rsidRPr="009F5544" w:rsidRDefault="009F5544" w:rsidP="009F5544">
          <w:pPr>
            <w:pStyle w:val="Voettekst"/>
            <w:jc w:val="center"/>
            <w:rPr>
              <w:color w:val="00B4AA"/>
            </w:rPr>
          </w:pPr>
          <w:r w:rsidRPr="009F5544">
            <w:rPr>
              <w:rFonts w:ascii="Montserrat" w:hAnsi="Montserrat" w:cs="Montserrat"/>
              <w:color w:val="00B4AA"/>
              <w:sz w:val="18"/>
              <w:szCs w:val="18"/>
            </w:rPr>
            <w:t xml:space="preserve">Opening rode </w:t>
          </w:r>
          <w:proofErr w:type="spellStart"/>
          <w:r w:rsidRPr="009F5544">
            <w:rPr>
              <w:rFonts w:ascii="Montserrat" w:hAnsi="Montserrat" w:cs="Montserrat"/>
              <w:color w:val="00B4AA"/>
              <w:sz w:val="18"/>
              <w:szCs w:val="18"/>
            </w:rPr>
            <w:t>heuven</w:t>
          </w:r>
          <w:proofErr w:type="spellEnd"/>
          <w:r w:rsidRPr="009F5544">
            <w:rPr>
              <w:rFonts w:ascii="Montserrat" w:hAnsi="Montserrat" w:cs="Montserrat"/>
              <w:color w:val="00B4AA"/>
              <w:sz w:val="18"/>
              <w:szCs w:val="18"/>
            </w:rPr>
            <w:t xml:space="preserve"> en inhuldiging 25.000ste inwoner</w:t>
          </w:r>
        </w:p>
      </w:tc>
      <w:tc>
        <w:tcPr>
          <w:tcW w:w="1552" w:type="dxa"/>
          <w:vAlign w:val="bottom"/>
        </w:tcPr>
        <w:p w:rsidR="009F5544" w:rsidRPr="009F5544" w:rsidRDefault="009F5544" w:rsidP="009F5544">
          <w:pPr>
            <w:pStyle w:val="Voettekst"/>
            <w:jc w:val="center"/>
            <w:rPr>
              <w:sz w:val="18"/>
              <w:szCs w:val="18"/>
            </w:rPr>
          </w:pPr>
          <w:r w:rsidRPr="009F5544">
            <w:rPr>
              <w:color w:val="00B4AA"/>
              <w:sz w:val="18"/>
              <w:szCs w:val="18"/>
            </w:rPr>
            <w:fldChar w:fldCharType="begin"/>
          </w:r>
          <w:r w:rsidRPr="009F5544">
            <w:rPr>
              <w:color w:val="00B4AA"/>
              <w:sz w:val="18"/>
              <w:szCs w:val="18"/>
            </w:rPr>
            <w:instrText>PAGE   \* MERGEFORMAT</w:instrText>
          </w:r>
          <w:r w:rsidRPr="009F5544">
            <w:rPr>
              <w:color w:val="00B4AA"/>
              <w:sz w:val="18"/>
              <w:szCs w:val="18"/>
            </w:rPr>
            <w:fldChar w:fldCharType="separate"/>
          </w:r>
          <w:r w:rsidRPr="009F5544">
            <w:rPr>
              <w:noProof/>
              <w:color w:val="00B4AA"/>
              <w:sz w:val="18"/>
              <w:szCs w:val="18"/>
              <w:lang w:val="nl-NL"/>
            </w:rPr>
            <w:t>1</w:t>
          </w:r>
          <w:r w:rsidRPr="009F5544">
            <w:rPr>
              <w:color w:val="00B4AA"/>
              <w:sz w:val="18"/>
              <w:szCs w:val="18"/>
            </w:rPr>
            <w:fldChar w:fldCharType="end"/>
          </w:r>
        </w:p>
      </w:tc>
    </w:tr>
  </w:tbl>
  <w:p w:rsidR="00CC3683" w:rsidRPr="009F5544" w:rsidRDefault="00CC3683" w:rsidP="009F5544">
    <w:pPr>
      <w:pStyle w:val="Voetteks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9F" w:rsidRDefault="007B449F" w:rsidP="007154AA">
      <w:pPr>
        <w:spacing w:after="0" w:line="240" w:lineRule="auto"/>
      </w:pPr>
      <w:r>
        <w:separator/>
      </w:r>
    </w:p>
  </w:footnote>
  <w:footnote w:type="continuationSeparator" w:id="0">
    <w:p w:rsidR="007B449F" w:rsidRDefault="007B449F" w:rsidP="00715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88" w:rsidRPr="009F5544" w:rsidRDefault="009F5544" w:rsidP="009F5544">
    <w:pPr>
      <w:tabs>
        <w:tab w:val="left" w:pos="3540"/>
      </w:tabs>
      <w:ind w:firstLine="196"/>
      <w:rPr>
        <w:rFonts w:ascii="Wetteren Solid" w:hAnsi="Wetteren Solid"/>
        <w:sz w:val="16"/>
        <w:szCs w:val="16"/>
      </w:rPr>
    </w:pPr>
    <w:r w:rsidRPr="009F5544">
      <w:rPr>
        <w:rFonts w:ascii="Wetteren Solid" w:hAnsi="Wetteren Solid"/>
        <w:noProof/>
        <w:color w:val="00B4AA"/>
        <w:sz w:val="16"/>
        <w:szCs w:val="16"/>
        <w:lang w:eastAsia="nl-BE"/>
      </w:rPr>
      <w:drawing>
        <wp:anchor distT="0" distB="0" distL="114300" distR="114300" simplePos="0" relativeHeight="251700224" behindDoc="0" locked="0" layoutInCell="1" allowOverlap="1" wp14:anchorId="1BF2860D" wp14:editId="420D613C">
          <wp:simplePos x="0" y="0"/>
          <wp:positionH relativeFrom="column">
            <wp:posOffset>10795</wp:posOffset>
          </wp:positionH>
          <wp:positionV relativeFrom="paragraph">
            <wp:posOffset>230505</wp:posOffset>
          </wp:positionV>
          <wp:extent cx="766011" cy="572612"/>
          <wp:effectExtent l="0" t="0" r="0" b="0"/>
          <wp:wrapNone/>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tteren.jpg"/>
                  <pic:cNvPicPr/>
                </pic:nvPicPr>
                <pic:blipFill>
                  <a:blip r:embed="rId1">
                    <a:extLst>
                      <a:ext uri="{28A0092B-C50C-407E-A947-70E740481C1C}">
                        <a14:useLocalDpi xmlns:a14="http://schemas.microsoft.com/office/drawing/2010/main" val="0"/>
                      </a:ext>
                    </a:extLst>
                  </a:blip>
                  <a:stretch>
                    <a:fillRect/>
                  </a:stretch>
                </pic:blipFill>
                <pic:spPr>
                  <a:xfrm>
                    <a:off x="0" y="0"/>
                    <a:ext cx="766011" cy="572612"/>
                  </a:xfrm>
                  <a:prstGeom prst="rect">
                    <a:avLst/>
                  </a:prstGeom>
                </pic:spPr>
              </pic:pic>
            </a:graphicData>
          </a:graphic>
          <wp14:sizeRelH relativeFrom="page">
            <wp14:pctWidth>0</wp14:pctWidth>
          </wp14:sizeRelH>
          <wp14:sizeRelV relativeFrom="page">
            <wp14:pctHeight>0</wp14:pctHeight>
          </wp14:sizeRelV>
        </wp:anchor>
      </w:drawing>
    </w:r>
    <w:r w:rsidRPr="009F5544">
      <w:rPr>
        <w:rFonts w:ascii="Wetteren Solid" w:hAnsi="Wetteren Solid"/>
        <w:color w:val="00B4AA"/>
        <w:sz w:val="16"/>
        <w:szCs w:val="16"/>
      </w:rPr>
      <w:t>WETTEREN</w:t>
    </w:r>
    <w:r w:rsidRPr="009F5544">
      <w:rPr>
        <w:rFonts w:ascii="Wetteren Solid" w:hAnsi="Wetteren Solid"/>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88" w:rsidRDefault="00196888" w:rsidP="008D750D">
    <w:pPr>
      <w:tabs>
        <w:tab w:val="left" w:pos="3540"/>
      </w:tabs>
    </w:pPr>
    <w:r>
      <w:tab/>
    </w:r>
  </w:p>
  <w:p w:rsidR="00B171FA" w:rsidRPr="00196888" w:rsidRDefault="00E0561D" w:rsidP="00196888">
    <w:r>
      <w:rPr>
        <w:noProof/>
        <w:lang w:eastAsia="nl-BE"/>
      </w:rPr>
      <w:drawing>
        <wp:anchor distT="0" distB="0" distL="114300" distR="114300" simplePos="0" relativeHeight="251686912" behindDoc="0" locked="0" layoutInCell="1" allowOverlap="1" wp14:anchorId="121F3BE1" wp14:editId="5348F38A">
          <wp:simplePos x="0" y="0"/>
          <wp:positionH relativeFrom="column">
            <wp:posOffset>42983</wp:posOffset>
          </wp:positionH>
          <wp:positionV relativeFrom="paragraph">
            <wp:posOffset>46422</wp:posOffset>
          </wp:positionV>
          <wp:extent cx="766011" cy="572612"/>
          <wp:effectExtent l="0" t="0" r="0" b="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tteren.jpg"/>
                  <pic:cNvPicPr/>
                </pic:nvPicPr>
                <pic:blipFill>
                  <a:blip r:embed="rId1">
                    <a:extLst>
                      <a:ext uri="{28A0092B-C50C-407E-A947-70E740481C1C}">
                        <a14:useLocalDpi xmlns:a14="http://schemas.microsoft.com/office/drawing/2010/main" val="0"/>
                      </a:ext>
                    </a:extLst>
                  </a:blip>
                  <a:stretch>
                    <a:fillRect/>
                  </a:stretch>
                </pic:blipFill>
                <pic:spPr>
                  <a:xfrm>
                    <a:off x="0" y="0"/>
                    <a:ext cx="766011" cy="5726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F6281"/>
    <w:multiLevelType w:val="hybridMultilevel"/>
    <w:tmpl w:val="F35EF1EC"/>
    <w:lvl w:ilvl="0" w:tplc="7534E7E6">
      <w:numFmt w:val="bullet"/>
      <w:lvlText w:val="•"/>
      <w:lvlJc w:val="left"/>
      <w:pPr>
        <w:ind w:left="720" w:hanging="360"/>
      </w:pPr>
      <w:rPr>
        <w:rFonts w:ascii="ZapfHumnst BT" w:eastAsiaTheme="minorHAnsi" w:hAnsi="ZapfHumnst B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TrueTypeFonts/>
  <w:saveSubsetFonts/>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62"/>
    <w:rsid w:val="0002717B"/>
    <w:rsid w:val="000C23C8"/>
    <w:rsid w:val="00100A21"/>
    <w:rsid w:val="001116D7"/>
    <w:rsid w:val="00135104"/>
    <w:rsid w:val="001732F3"/>
    <w:rsid w:val="00196888"/>
    <w:rsid w:val="001A081D"/>
    <w:rsid w:val="001A37A1"/>
    <w:rsid w:val="001D51E5"/>
    <w:rsid w:val="00206F8A"/>
    <w:rsid w:val="00251201"/>
    <w:rsid w:val="002B4B77"/>
    <w:rsid w:val="002B59FF"/>
    <w:rsid w:val="002C3F0D"/>
    <w:rsid w:val="002F7B8C"/>
    <w:rsid w:val="0034475D"/>
    <w:rsid w:val="00366558"/>
    <w:rsid w:val="003C531A"/>
    <w:rsid w:val="003D41BE"/>
    <w:rsid w:val="004470BC"/>
    <w:rsid w:val="00465B30"/>
    <w:rsid w:val="00472C7F"/>
    <w:rsid w:val="004A10FE"/>
    <w:rsid w:val="004C6662"/>
    <w:rsid w:val="004E617A"/>
    <w:rsid w:val="00503E75"/>
    <w:rsid w:val="005044E3"/>
    <w:rsid w:val="005505F8"/>
    <w:rsid w:val="00554B83"/>
    <w:rsid w:val="00595FB2"/>
    <w:rsid w:val="005B0DAA"/>
    <w:rsid w:val="005C3190"/>
    <w:rsid w:val="005F1CA1"/>
    <w:rsid w:val="006112A8"/>
    <w:rsid w:val="00627DAC"/>
    <w:rsid w:val="00627EF1"/>
    <w:rsid w:val="00652841"/>
    <w:rsid w:val="006852B5"/>
    <w:rsid w:val="0070549E"/>
    <w:rsid w:val="00714472"/>
    <w:rsid w:val="00714D1D"/>
    <w:rsid w:val="007154AA"/>
    <w:rsid w:val="00730EE9"/>
    <w:rsid w:val="007542EE"/>
    <w:rsid w:val="00784002"/>
    <w:rsid w:val="007962AA"/>
    <w:rsid w:val="007B449F"/>
    <w:rsid w:val="007C23A8"/>
    <w:rsid w:val="007D7499"/>
    <w:rsid w:val="007E1B05"/>
    <w:rsid w:val="00800E1C"/>
    <w:rsid w:val="00813B99"/>
    <w:rsid w:val="0083262B"/>
    <w:rsid w:val="00855E23"/>
    <w:rsid w:val="00872FEB"/>
    <w:rsid w:val="0092380D"/>
    <w:rsid w:val="00985302"/>
    <w:rsid w:val="009F5544"/>
    <w:rsid w:val="00A7650D"/>
    <w:rsid w:val="00AC7AB7"/>
    <w:rsid w:val="00AD3D59"/>
    <w:rsid w:val="00AF1079"/>
    <w:rsid w:val="00AF209B"/>
    <w:rsid w:val="00B171FA"/>
    <w:rsid w:val="00B27D2B"/>
    <w:rsid w:val="00BB6062"/>
    <w:rsid w:val="00C07910"/>
    <w:rsid w:val="00C30C94"/>
    <w:rsid w:val="00C5360C"/>
    <w:rsid w:val="00CB2AA5"/>
    <w:rsid w:val="00CC3683"/>
    <w:rsid w:val="00CD54B7"/>
    <w:rsid w:val="00D05D77"/>
    <w:rsid w:val="00D30211"/>
    <w:rsid w:val="00D51B4E"/>
    <w:rsid w:val="00D61C13"/>
    <w:rsid w:val="00D61E5B"/>
    <w:rsid w:val="00D77D7D"/>
    <w:rsid w:val="00D923BE"/>
    <w:rsid w:val="00DA67FC"/>
    <w:rsid w:val="00E0561D"/>
    <w:rsid w:val="00E207C5"/>
    <w:rsid w:val="00E27E72"/>
    <w:rsid w:val="00E47438"/>
    <w:rsid w:val="00E856F6"/>
    <w:rsid w:val="00EA2484"/>
    <w:rsid w:val="00F15501"/>
    <w:rsid w:val="00F22022"/>
    <w:rsid w:val="00F547EA"/>
    <w:rsid w:val="00F57DBA"/>
    <w:rsid w:val="00F935E9"/>
    <w:rsid w:val="00FB7C12"/>
    <w:rsid w:val="00FB7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6F179"/>
  <w15:docId w15:val="{205FEF9F-066A-4CF7-8FEF-C8DC540D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Light" w:eastAsiaTheme="minorHAnsi" w:hAnsi="Montserrat Light"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I-Wetteren">
    <w:name w:val="TITEL I - Wetteren"/>
    <w:next w:val="Alinea-Wetteren"/>
    <w:qFormat/>
    <w:rsid w:val="00100A21"/>
    <w:pPr>
      <w:spacing w:after="480" w:line="800" w:lineRule="exact"/>
    </w:pPr>
    <w:rPr>
      <w:rFonts w:ascii="Wetteren Stencil Bd" w:hAnsi="Wetteren Stencil Bd"/>
      <w:iCs/>
      <w:caps/>
      <w:color w:val="00B4AA"/>
      <w:sz w:val="84"/>
    </w:rPr>
  </w:style>
  <w:style w:type="paragraph" w:customStyle="1" w:styleId="TITELII-Wetteren">
    <w:name w:val="TITEL II - Wetteren"/>
    <w:basedOn w:val="TITELI-Wetteren"/>
    <w:next w:val="Alinea-Wetteren"/>
    <w:qFormat/>
    <w:rsid w:val="00CC3683"/>
    <w:pPr>
      <w:spacing w:before="360"/>
    </w:pPr>
    <w:rPr>
      <w:color w:val="auto"/>
    </w:rPr>
  </w:style>
  <w:style w:type="paragraph" w:styleId="Voettekst">
    <w:name w:val="footer"/>
    <w:basedOn w:val="Standaard"/>
    <w:link w:val="VoettekstChar"/>
    <w:uiPriority w:val="99"/>
    <w:unhideWhenUsed/>
    <w:rsid w:val="007154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54AA"/>
  </w:style>
  <w:style w:type="table" w:styleId="Tabelraster">
    <w:name w:val="Table Grid"/>
    <w:basedOn w:val="Standaardtabel"/>
    <w:uiPriority w:val="59"/>
    <w:rsid w:val="0071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F1550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Ballontekst">
    <w:name w:val="Balloon Text"/>
    <w:basedOn w:val="Standaard"/>
    <w:link w:val="BallontekstChar"/>
    <w:uiPriority w:val="99"/>
    <w:semiHidden/>
    <w:unhideWhenUsed/>
    <w:rsid w:val="00F155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5501"/>
    <w:rPr>
      <w:rFonts w:ascii="Segoe UI" w:hAnsi="Segoe UI" w:cs="Segoe UI"/>
      <w:sz w:val="18"/>
      <w:szCs w:val="18"/>
    </w:rPr>
  </w:style>
  <w:style w:type="character" w:styleId="Tekstvantijdelijkeaanduiding">
    <w:name w:val="Placeholder Text"/>
    <w:basedOn w:val="Standaardalinea-lettertype"/>
    <w:uiPriority w:val="99"/>
    <w:semiHidden/>
    <w:rsid w:val="004C6662"/>
    <w:rPr>
      <w:color w:val="808080"/>
    </w:rPr>
  </w:style>
  <w:style w:type="paragraph" w:customStyle="1" w:styleId="Alinea-Wetteren">
    <w:name w:val="Alinea - Wetteren"/>
    <w:qFormat/>
    <w:rsid w:val="00100A21"/>
    <w:pPr>
      <w:spacing w:after="120" w:line="240" w:lineRule="auto"/>
    </w:pPr>
    <w:rPr>
      <w:iCs/>
    </w:rPr>
  </w:style>
  <w:style w:type="paragraph" w:styleId="Koptekst">
    <w:name w:val="header"/>
    <w:basedOn w:val="Standaard"/>
    <w:link w:val="KoptekstChar"/>
    <w:uiPriority w:val="99"/>
    <w:unhideWhenUsed/>
    <w:rsid w:val="00100A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A21"/>
  </w:style>
  <w:style w:type="paragraph" w:customStyle="1" w:styleId="TITELIII-Wetteren">
    <w:name w:val="TITEL III - Wetteren"/>
    <w:basedOn w:val="TITELII-Wetteren"/>
    <w:rsid w:val="00CC3683"/>
    <w:pPr>
      <w:spacing w:before="600" w:after="360"/>
    </w:pPr>
    <w:rPr>
      <w:rFonts w:ascii="Montserrat SemiBold" w:hAnsi="Montserrat SemiBold"/>
      <w:b/>
      <w:caps w:val="0"/>
      <w:sz w:val="80"/>
    </w:rPr>
  </w:style>
  <w:style w:type="paragraph" w:customStyle="1" w:styleId="TITELIV-Wetteren">
    <w:name w:val="TITEL IV - Wetteren"/>
    <w:basedOn w:val="TITELIII-Wetteren"/>
    <w:rsid w:val="005044E3"/>
    <w:rPr>
      <w:sz w:val="60"/>
      <w:u w:val="single"/>
    </w:rPr>
  </w:style>
  <w:style w:type="paragraph" w:customStyle="1" w:styleId="TITELV-Wetteren">
    <w:name w:val="TITEL V - Wetteren"/>
    <w:basedOn w:val="TITELIV-Wetteren"/>
    <w:rsid w:val="005044E3"/>
    <w:pPr>
      <w:ind w:firstLine="426"/>
    </w:pPr>
    <w:rPr>
      <w:b w:val="0"/>
      <w:sz w:val="40"/>
      <w:szCs w:val="40"/>
      <w:u w:val="none"/>
    </w:rPr>
  </w:style>
  <w:style w:type="paragraph" w:customStyle="1" w:styleId="TITELVI-Wetteren">
    <w:name w:val="TITEL VI - Wetteren"/>
    <w:basedOn w:val="TITELV-Wetteren"/>
    <w:rsid w:val="005044E3"/>
    <w:pPr>
      <w:ind w:left="426" w:firstLine="0"/>
    </w:pPr>
    <w:rPr>
      <w:sz w:val="36"/>
      <w:u w:val="single"/>
    </w:rPr>
  </w:style>
  <w:style w:type="paragraph" w:customStyle="1" w:styleId="Default">
    <w:name w:val="Default"/>
    <w:rsid w:val="00CC3683"/>
    <w:pPr>
      <w:autoSpaceDE w:val="0"/>
      <w:autoSpaceDN w:val="0"/>
      <w:adjustRightInd w:val="0"/>
      <w:spacing w:after="0" w:line="240" w:lineRule="auto"/>
    </w:pPr>
    <w:rPr>
      <w:rFonts w:ascii="Wetteren Stencil Bd" w:hAnsi="Wetteren Stencil Bd" w:cs="Wetteren Stencil Bd"/>
      <w:color w:val="000000"/>
      <w:sz w:val="24"/>
      <w:szCs w:val="24"/>
    </w:rPr>
  </w:style>
  <w:style w:type="paragraph" w:customStyle="1" w:styleId="Pa0">
    <w:name w:val="Pa0"/>
    <w:basedOn w:val="Default"/>
    <w:next w:val="Default"/>
    <w:uiPriority w:val="99"/>
    <w:rsid w:val="00CC3683"/>
    <w:pPr>
      <w:spacing w:line="241" w:lineRule="atLeast"/>
    </w:pPr>
    <w:rPr>
      <w:rFonts w:cstheme="minorBidi"/>
      <w:color w:val="auto"/>
    </w:rPr>
  </w:style>
  <w:style w:type="character" w:customStyle="1" w:styleId="A0">
    <w:name w:val="A0"/>
    <w:uiPriority w:val="99"/>
    <w:rsid w:val="00CC3683"/>
    <w:rPr>
      <w:rFonts w:cs="Wetteren Stencil Bd"/>
      <w:b/>
      <w:bCs/>
      <w:color w:val="000000"/>
      <w:sz w:val="84"/>
      <w:szCs w:val="84"/>
    </w:rPr>
  </w:style>
  <w:style w:type="character" w:customStyle="1" w:styleId="A1">
    <w:name w:val="A1"/>
    <w:uiPriority w:val="99"/>
    <w:rsid w:val="00CC3683"/>
    <w:rPr>
      <w:rFonts w:cs="Montserrat Light"/>
      <w:color w:val="000000"/>
      <w:sz w:val="22"/>
      <w:szCs w:val="22"/>
    </w:rPr>
  </w:style>
  <w:style w:type="character" w:customStyle="1" w:styleId="A3">
    <w:name w:val="A3"/>
    <w:uiPriority w:val="99"/>
    <w:rsid w:val="00CC3683"/>
    <w:rPr>
      <w:rFonts w:cs="Montserrat"/>
      <w:b/>
      <w:bCs/>
      <w:color w:val="000000"/>
      <w:sz w:val="80"/>
      <w:szCs w:val="80"/>
    </w:rPr>
  </w:style>
  <w:style w:type="character" w:customStyle="1" w:styleId="A2">
    <w:name w:val="A2"/>
    <w:uiPriority w:val="99"/>
    <w:rsid w:val="00CC3683"/>
    <w:rPr>
      <w:rFonts w:cs="Montserrat"/>
      <w:color w:val="000000"/>
      <w:sz w:val="18"/>
      <w:szCs w:val="18"/>
    </w:rPr>
  </w:style>
  <w:style w:type="paragraph" w:styleId="Lijstalinea">
    <w:name w:val="List Paragraph"/>
    <w:basedOn w:val="Standaard"/>
    <w:uiPriority w:val="34"/>
    <w:qFormat/>
    <w:rsid w:val="00AF1079"/>
    <w:pPr>
      <w:spacing w:after="200" w:line="27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eelancepunt\Opdrachten\Coming%20Soon\Gemeente%20Wetteren\Voorstel%20Word\Wetter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864D-3199-492E-86AA-EE52B916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Wetteren.dotx</Template>
  <TotalTime>3</TotalTime>
  <Pages>1</Pages>
  <Words>624</Words>
  <Characters>3433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Nel Scheiris</cp:lastModifiedBy>
  <cp:revision>2</cp:revision>
  <cp:lastPrinted>2017-11-13T22:03:00Z</cp:lastPrinted>
  <dcterms:created xsi:type="dcterms:W3CDTF">2022-03-16T09:01:00Z</dcterms:created>
  <dcterms:modified xsi:type="dcterms:W3CDTF">2022-03-16T09:01:00Z</dcterms:modified>
</cp:coreProperties>
</file>